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FB" w:rsidRPr="002D3BE7" w:rsidRDefault="00EC0568" w:rsidP="00466CD9">
      <w:pPr>
        <w:ind w:left="851" w:right="850"/>
        <w:jc w:val="center"/>
        <w:rPr>
          <w:b/>
          <w:sz w:val="40"/>
          <w:szCs w:val="40"/>
          <w:lang w:val="en-US"/>
        </w:rPr>
      </w:pPr>
      <w:r w:rsidRPr="002D3BE7">
        <w:rPr>
          <w:b/>
          <w:sz w:val="40"/>
          <w:szCs w:val="40"/>
        </w:rPr>
        <w:t>Публикация</w:t>
      </w:r>
      <w:r w:rsidRPr="00466CD9">
        <w:rPr>
          <w:b/>
          <w:sz w:val="40"/>
          <w:szCs w:val="40"/>
          <w:lang w:val="en-US"/>
        </w:rPr>
        <w:t xml:space="preserve"> </w:t>
      </w:r>
      <w:r w:rsidRPr="002D3BE7">
        <w:rPr>
          <w:b/>
          <w:sz w:val="40"/>
          <w:szCs w:val="40"/>
        </w:rPr>
        <w:t>статей</w:t>
      </w:r>
      <w:r w:rsidRPr="00466CD9">
        <w:rPr>
          <w:b/>
          <w:sz w:val="40"/>
          <w:szCs w:val="40"/>
          <w:lang w:val="en-US"/>
        </w:rPr>
        <w:t xml:space="preserve"> </w:t>
      </w:r>
      <w:r w:rsidRPr="002D3BE7">
        <w:rPr>
          <w:b/>
          <w:sz w:val="40"/>
          <w:szCs w:val="40"/>
        </w:rPr>
        <w:t>в</w:t>
      </w:r>
      <w:r w:rsidRPr="00466CD9">
        <w:rPr>
          <w:b/>
          <w:sz w:val="40"/>
          <w:szCs w:val="40"/>
          <w:lang w:val="en-US"/>
        </w:rPr>
        <w:t xml:space="preserve"> </w:t>
      </w:r>
      <w:r w:rsidRPr="002D3BE7">
        <w:rPr>
          <w:b/>
          <w:sz w:val="40"/>
          <w:szCs w:val="40"/>
        </w:rPr>
        <w:t>журнале</w:t>
      </w:r>
      <w:r w:rsidRPr="00466CD9">
        <w:rPr>
          <w:b/>
          <w:sz w:val="40"/>
          <w:szCs w:val="40"/>
          <w:lang w:val="en-US"/>
        </w:rPr>
        <w:t xml:space="preserve"> </w:t>
      </w:r>
      <w:r w:rsidR="00466CD9">
        <w:rPr>
          <w:b/>
          <w:sz w:val="40"/>
          <w:szCs w:val="40"/>
          <w:lang w:val="en-US"/>
        </w:rPr>
        <w:br/>
      </w:r>
      <w:r w:rsidRPr="00466CD9">
        <w:rPr>
          <w:b/>
          <w:sz w:val="40"/>
          <w:szCs w:val="40"/>
          <w:lang w:val="en-US"/>
        </w:rPr>
        <w:t>«</w:t>
      </w:r>
      <w:r w:rsidR="00CA0FFB" w:rsidRPr="00466CD9">
        <w:rPr>
          <w:b/>
          <w:sz w:val="40"/>
          <w:szCs w:val="40"/>
          <w:lang w:val="en-US"/>
        </w:rPr>
        <w:t>Fusion Science and Technology</w:t>
      </w:r>
      <w:r w:rsidRPr="00466CD9">
        <w:rPr>
          <w:b/>
          <w:sz w:val="40"/>
          <w:szCs w:val="40"/>
          <w:lang w:val="en-US"/>
        </w:rPr>
        <w:t>» -</w:t>
      </w:r>
      <w:r w:rsidR="00466CD9">
        <w:rPr>
          <w:b/>
          <w:sz w:val="40"/>
          <w:szCs w:val="40"/>
          <w:lang w:val="en-US"/>
        </w:rPr>
        <w:br/>
      </w:r>
      <w:r w:rsidR="00CA0FFB" w:rsidRPr="002D3BE7">
        <w:rPr>
          <w:b/>
          <w:bCs/>
          <w:color w:val="000000"/>
          <w:sz w:val="40"/>
          <w:szCs w:val="40"/>
          <w:lang w:val="en-US"/>
        </w:rPr>
        <w:t>Special issue on Wide-Ranging and Exotic Applications of Fusion Technology</w:t>
      </w:r>
    </w:p>
    <w:p w:rsidR="00CA0FFB" w:rsidRPr="00EC0568" w:rsidRDefault="00CA0FFB">
      <w:pPr>
        <w:rPr>
          <w:sz w:val="26"/>
          <w:szCs w:val="26"/>
          <w:lang w:val="en-US"/>
        </w:rPr>
      </w:pPr>
    </w:p>
    <w:p w:rsidR="00564D0E" w:rsidRPr="002D3BE7" w:rsidRDefault="00564D0E" w:rsidP="00564D0E">
      <w:pPr>
        <w:pStyle w:val="a7"/>
        <w:shd w:val="clear" w:color="auto" w:fill="DEECEE"/>
        <w:ind w:firstLine="708"/>
        <w:jc w:val="both"/>
        <w:rPr>
          <w:color w:val="000000"/>
          <w:sz w:val="28"/>
          <w:szCs w:val="28"/>
        </w:rPr>
      </w:pPr>
      <w:r w:rsidRPr="002D3BE7">
        <w:rPr>
          <w:color w:val="000000"/>
          <w:sz w:val="28"/>
          <w:szCs w:val="28"/>
        </w:rPr>
        <w:t>Статьи, подготовленные на основе докладов, доложенных на 51-й Звенигородской конференции по физике плазмы и УТС</w:t>
      </w:r>
      <w:r w:rsidR="00EC0568" w:rsidRPr="002D3BE7">
        <w:rPr>
          <w:color w:val="000000"/>
          <w:sz w:val="28"/>
          <w:szCs w:val="28"/>
        </w:rPr>
        <w:t>,</w:t>
      </w:r>
      <w:r w:rsidRPr="002D3BE7">
        <w:rPr>
          <w:color w:val="000000"/>
          <w:sz w:val="28"/>
          <w:szCs w:val="28"/>
        </w:rPr>
        <w:t xml:space="preserve"> предполагается опубликовать в отдельном тематическом выпуске</w:t>
      </w:r>
      <w:r w:rsidRPr="002D3BE7">
        <w:rPr>
          <w:color w:val="000000"/>
          <w:sz w:val="28"/>
          <w:szCs w:val="28"/>
          <w:lang w:val="en-US"/>
        </w:rPr>
        <w:t> </w:t>
      </w:r>
      <w:r w:rsidRPr="002D3BE7">
        <w:rPr>
          <w:b/>
          <w:bCs/>
          <w:color w:val="000000"/>
          <w:sz w:val="28"/>
          <w:szCs w:val="28"/>
        </w:rPr>
        <w:t>"</w:t>
      </w:r>
      <w:r w:rsidRPr="002D3BE7">
        <w:rPr>
          <w:b/>
          <w:bCs/>
          <w:color w:val="000000"/>
          <w:sz w:val="28"/>
          <w:szCs w:val="28"/>
          <w:lang w:val="en-US"/>
        </w:rPr>
        <w:t>Special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issue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on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Wide</w:t>
      </w:r>
      <w:r w:rsidRPr="002D3BE7">
        <w:rPr>
          <w:b/>
          <w:bCs/>
          <w:color w:val="000000"/>
          <w:sz w:val="28"/>
          <w:szCs w:val="28"/>
        </w:rPr>
        <w:t>-</w:t>
      </w:r>
      <w:r w:rsidRPr="002D3BE7">
        <w:rPr>
          <w:b/>
          <w:bCs/>
          <w:color w:val="000000"/>
          <w:sz w:val="28"/>
          <w:szCs w:val="28"/>
          <w:lang w:val="en-US"/>
        </w:rPr>
        <w:t>Ranging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and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Exotic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Applications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of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Fusion</w:t>
      </w:r>
      <w:r w:rsidRPr="002D3BE7">
        <w:rPr>
          <w:b/>
          <w:bCs/>
          <w:color w:val="000000"/>
          <w:sz w:val="28"/>
          <w:szCs w:val="28"/>
        </w:rPr>
        <w:t xml:space="preserve"> </w:t>
      </w:r>
      <w:r w:rsidRPr="002D3BE7">
        <w:rPr>
          <w:b/>
          <w:bCs/>
          <w:color w:val="000000"/>
          <w:sz w:val="28"/>
          <w:szCs w:val="28"/>
          <w:lang w:val="en-US"/>
        </w:rPr>
        <w:t>Technology</w:t>
      </w:r>
      <w:r w:rsidRPr="002D3BE7">
        <w:rPr>
          <w:b/>
          <w:bCs/>
          <w:color w:val="000000"/>
          <w:sz w:val="28"/>
          <w:szCs w:val="28"/>
        </w:rPr>
        <w:t>"</w:t>
      </w:r>
      <w:r w:rsidRPr="002D3BE7">
        <w:rPr>
          <w:color w:val="000000"/>
          <w:sz w:val="28"/>
          <w:szCs w:val="28"/>
          <w:lang w:val="en-US"/>
        </w:rPr>
        <w:t> </w:t>
      </w:r>
      <w:r w:rsidRPr="002D3BE7">
        <w:rPr>
          <w:color w:val="000000"/>
          <w:sz w:val="28"/>
          <w:szCs w:val="28"/>
        </w:rPr>
        <w:t>журнала</w:t>
      </w:r>
      <w:r w:rsidRPr="002D3BE7">
        <w:rPr>
          <w:color w:val="000000"/>
          <w:sz w:val="28"/>
          <w:szCs w:val="28"/>
          <w:lang w:val="en-US"/>
        </w:rPr>
        <w:t> </w:t>
      </w:r>
      <w:r w:rsidRPr="002D3BE7">
        <w:rPr>
          <w:b/>
          <w:bCs/>
          <w:color w:val="000000"/>
          <w:sz w:val="28"/>
          <w:szCs w:val="28"/>
        </w:rPr>
        <w:t>"</w:t>
      </w:r>
      <w:r w:rsidRPr="002D3BE7">
        <w:rPr>
          <w:b/>
          <w:sz w:val="28"/>
          <w:szCs w:val="28"/>
          <w:lang w:val="en-US"/>
        </w:rPr>
        <w:t>Fusion</w:t>
      </w:r>
      <w:r w:rsidRPr="002D3BE7">
        <w:rPr>
          <w:b/>
          <w:sz w:val="28"/>
          <w:szCs w:val="28"/>
        </w:rPr>
        <w:t xml:space="preserve"> </w:t>
      </w:r>
      <w:r w:rsidRPr="002D3BE7">
        <w:rPr>
          <w:b/>
          <w:sz w:val="28"/>
          <w:szCs w:val="28"/>
          <w:lang w:val="en-US"/>
        </w:rPr>
        <w:t>Science</w:t>
      </w:r>
      <w:r w:rsidRPr="002D3BE7">
        <w:rPr>
          <w:b/>
          <w:sz w:val="28"/>
          <w:szCs w:val="28"/>
        </w:rPr>
        <w:t xml:space="preserve"> </w:t>
      </w:r>
      <w:r w:rsidRPr="002D3BE7">
        <w:rPr>
          <w:b/>
          <w:sz w:val="28"/>
          <w:szCs w:val="28"/>
          <w:lang w:val="en-US"/>
        </w:rPr>
        <w:t>and</w:t>
      </w:r>
      <w:r w:rsidRPr="002D3BE7">
        <w:rPr>
          <w:b/>
          <w:sz w:val="28"/>
          <w:szCs w:val="28"/>
        </w:rPr>
        <w:t xml:space="preserve"> </w:t>
      </w:r>
      <w:r w:rsidRPr="002D3BE7">
        <w:rPr>
          <w:b/>
          <w:sz w:val="28"/>
          <w:szCs w:val="28"/>
          <w:lang w:val="en-US"/>
        </w:rPr>
        <w:t>Technology</w:t>
      </w:r>
      <w:r w:rsidRPr="002D3BE7">
        <w:rPr>
          <w:b/>
          <w:bCs/>
          <w:color w:val="000000"/>
          <w:sz w:val="28"/>
          <w:szCs w:val="28"/>
        </w:rPr>
        <w:t xml:space="preserve">" </w:t>
      </w:r>
      <w:r w:rsidRPr="002D3BE7">
        <w:rPr>
          <w:color w:val="000000"/>
          <w:sz w:val="28"/>
          <w:szCs w:val="28"/>
        </w:rPr>
        <w:t xml:space="preserve">на английском языке. Для этого сформирована редакционная коллегия </w:t>
      </w:r>
      <w:r w:rsidR="00475119" w:rsidRPr="002D3BE7">
        <w:rPr>
          <w:color w:val="000000"/>
          <w:sz w:val="28"/>
          <w:szCs w:val="28"/>
        </w:rPr>
        <w:t>в составе д.ф.-м.н.</w:t>
      </w:r>
      <w:r w:rsidRPr="002D3BE7">
        <w:rPr>
          <w:color w:val="000000"/>
          <w:sz w:val="28"/>
          <w:szCs w:val="28"/>
        </w:rPr>
        <w:t xml:space="preserve"> профессора Рыжкова Сергея Витальевича</w:t>
      </w:r>
      <w:r w:rsidR="00475119" w:rsidRPr="002D3BE7">
        <w:rPr>
          <w:color w:val="000000"/>
          <w:sz w:val="28"/>
          <w:szCs w:val="28"/>
        </w:rPr>
        <w:t xml:space="preserve"> и д.ф.м.н. проф</w:t>
      </w:r>
      <w:r w:rsidR="00590D9F" w:rsidRPr="002D3BE7">
        <w:rPr>
          <w:color w:val="000000"/>
          <w:sz w:val="28"/>
          <w:szCs w:val="28"/>
        </w:rPr>
        <w:t>е</w:t>
      </w:r>
      <w:r w:rsidR="00475119" w:rsidRPr="002D3BE7">
        <w:rPr>
          <w:color w:val="000000"/>
          <w:sz w:val="28"/>
          <w:szCs w:val="28"/>
        </w:rPr>
        <w:t>ссора Лозы Олега Тим</w:t>
      </w:r>
      <w:r w:rsidR="00590D9F" w:rsidRPr="002D3BE7">
        <w:rPr>
          <w:color w:val="000000"/>
          <w:sz w:val="28"/>
          <w:szCs w:val="28"/>
        </w:rPr>
        <w:t>о</w:t>
      </w:r>
      <w:r w:rsidR="00475119" w:rsidRPr="002D3BE7">
        <w:rPr>
          <w:color w:val="000000"/>
          <w:sz w:val="28"/>
          <w:szCs w:val="28"/>
        </w:rPr>
        <w:t>феевича</w:t>
      </w:r>
      <w:r w:rsidRPr="002D3BE7">
        <w:rPr>
          <w:color w:val="000000"/>
          <w:sz w:val="28"/>
          <w:szCs w:val="28"/>
        </w:rPr>
        <w:t>. Оформление статьи должно соответствовать требованиям, опубликованным на сайте журнала. Рекомендуемый объем статьи для включения в тематический выпуск – до 15 страниц, включая рисунки, таблицы и список литературы. После предварительного отбора направляемые статьи будут проходить двойное «слепое» рецензирование.</w:t>
      </w:r>
    </w:p>
    <w:p w:rsidR="00564D0E" w:rsidRPr="002D3BE7" w:rsidRDefault="00564D0E" w:rsidP="00564D0E">
      <w:pPr>
        <w:pStyle w:val="a7"/>
        <w:shd w:val="clear" w:color="auto" w:fill="DEECEE"/>
        <w:ind w:firstLine="708"/>
        <w:jc w:val="both"/>
        <w:rPr>
          <w:color w:val="000000"/>
          <w:sz w:val="28"/>
          <w:szCs w:val="28"/>
        </w:rPr>
      </w:pPr>
      <w:r w:rsidRPr="002D3BE7">
        <w:rPr>
          <w:color w:val="000000"/>
          <w:sz w:val="28"/>
          <w:szCs w:val="28"/>
        </w:rPr>
        <w:t xml:space="preserve">Принятые к опубликованию статьи получат </w:t>
      </w:r>
      <w:r w:rsidRPr="002D3BE7">
        <w:rPr>
          <w:color w:val="000000"/>
          <w:sz w:val="28"/>
          <w:szCs w:val="28"/>
          <w:lang w:val="en-US"/>
        </w:rPr>
        <w:t>DOI</w:t>
      </w:r>
      <w:r w:rsidRPr="002D3BE7">
        <w:rPr>
          <w:color w:val="000000"/>
          <w:sz w:val="28"/>
          <w:szCs w:val="28"/>
        </w:rPr>
        <w:t xml:space="preserve"> до конца 2024 года, при этом тексты статей спец</w:t>
      </w:r>
      <w:r w:rsidR="00590D9F" w:rsidRPr="002D3BE7">
        <w:rPr>
          <w:color w:val="000000"/>
          <w:sz w:val="28"/>
          <w:szCs w:val="28"/>
        </w:rPr>
        <w:t xml:space="preserve">иального </w:t>
      </w:r>
      <w:r w:rsidRPr="002D3BE7">
        <w:rPr>
          <w:color w:val="000000"/>
          <w:sz w:val="28"/>
          <w:szCs w:val="28"/>
        </w:rPr>
        <w:t xml:space="preserve">выпуска будут опубликованы в </w:t>
      </w:r>
      <w:r w:rsidRPr="002D3BE7">
        <w:rPr>
          <w:color w:val="000000"/>
          <w:sz w:val="28"/>
          <w:szCs w:val="28"/>
          <w:lang w:val="en-US"/>
        </w:rPr>
        <w:t>I</w:t>
      </w:r>
      <w:r w:rsidRPr="002D3BE7">
        <w:rPr>
          <w:color w:val="000000"/>
          <w:sz w:val="28"/>
          <w:szCs w:val="28"/>
        </w:rPr>
        <w:t xml:space="preserve"> квартале 2025 г.</w:t>
      </w:r>
    </w:p>
    <w:p w:rsidR="00F52982" w:rsidRPr="002D3BE7" w:rsidRDefault="00564D0E" w:rsidP="00F52982">
      <w:pPr>
        <w:pStyle w:val="a7"/>
        <w:shd w:val="clear" w:color="auto" w:fill="DEECEE"/>
        <w:ind w:firstLine="708"/>
        <w:jc w:val="both"/>
        <w:rPr>
          <w:color w:val="000000"/>
          <w:sz w:val="28"/>
          <w:szCs w:val="28"/>
        </w:rPr>
      </w:pPr>
      <w:r w:rsidRPr="002D3BE7">
        <w:rPr>
          <w:color w:val="000000"/>
          <w:sz w:val="28"/>
          <w:szCs w:val="28"/>
        </w:rPr>
        <w:t>Для ускорения процесса подготовки рукописей к публикации с соблюдением редакционных требований журнала по оформлению, ускоренному рецензированию, редактированию и квалифицированному переводу статей на английский язык авторы могут воспользоваться услугами АО НТЦ «ПЛАЗМАИОФАН», которое участвует в формировании тематических выпусков журналов. Стоимость выполняемых работ составляет </w:t>
      </w:r>
      <w:r w:rsidRPr="002D3BE7">
        <w:rPr>
          <w:b/>
          <w:bCs/>
          <w:color w:val="000000"/>
          <w:sz w:val="28"/>
          <w:szCs w:val="28"/>
        </w:rPr>
        <w:t>25000</w:t>
      </w:r>
      <w:r w:rsidRPr="002D3BE7">
        <w:rPr>
          <w:color w:val="000000"/>
          <w:sz w:val="28"/>
          <w:szCs w:val="28"/>
        </w:rPr>
        <w:t> рублей, включая НДС 20% в сумме </w:t>
      </w:r>
      <w:r w:rsidR="00F52982" w:rsidRPr="002D3BE7">
        <w:rPr>
          <w:color w:val="000000"/>
          <w:sz w:val="28"/>
          <w:szCs w:val="28"/>
        </w:rPr>
        <w:t>4166.67 руб.  </w:t>
      </w:r>
      <w:r w:rsidR="00F52982" w:rsidRPr="002D3BE7">
        <w:rPr>
          <w:sz w:val="28"/>
          <w:szCs w:val="28"/>
        </w:rPr>
        <w:t xml:space="preserve">Оплата услуг на расчетный счет АО НТЦ «ПЛАЗМАИОФАН» производится по квитанции Сбербанка, посланной автору после приема подготовленной статьи к публикации. </w:t>
      </w:r>
    </w:p>
    <w:p w:rsidR="00564D0E" w:rsidRPr="002D3BE7" w:rsidRDefault="00564D0E" w:rsidP="00564D0E">
      <w:pPr>
        <w:pStyle w:val="a7"/>
        <w:shd w:val="clear" w:color="auto" w:fill="DEECEE"/>
        <w:ind w:firstLine="708"/>
        <w:jc w:val="both"/>
        <w:rPr>
          <w:color w:val="000000"/>
          <w:sz w:val="28"/>
          <w:szCs w:val="28"/>
        </w:rPr>
      </w:pPr>
      <w:r w:rsidRPr="002D3BE7">
        <w:rPr>
          <w:color w:val="000000"/>
          <w:sz w:val="28"/>
          <w:szCs w:val="28"/>
        </w:rPr>
        <w:t xml:space="preserve">Авторы, принявшие решение о публикации своей работы в журнале, должны подготовить и прислать русскую и английскую версию текстов статьи </w:t>
      </w:r>
      <w:r w:rsidR="00CF631A" w:rsidRPr="002D3BE7">
        <w:rPr>
          <w:color w:val="000000"/>
          <w:sz w:val="28"/>
          <w:szCs w:val="28"/>
        </w:rPr>
        <w:t xml:space="preserve">Рыжкову С.В. на </w:t>
      </w:r>
      <w:r w:rsidR="00CF631A" w:rsidRPr="002D3BE7">
        <w:rPr>
          <w:color w:val="000000"/>
          <w:sz w:val="28"/>
          <w:szCs w:val="28"/>
          <w:lang w:val="en-US"/>
        </w:rPr>
        <w:t>e</w:t>
      </w:r>
      <w:r w:rsidR="00CF631A" w:rsidRPr="002D3BE7">
        <w:rPr>
          <w:color w:val="000000"/>
          <w:sz w:val="28"/>
          <w:szCs w:val="28"/>
        </w:rPr>
        <w:t>-</w:t>
      </w:r>
      <w:r w:rsidR="00CF631A" w:rsidRPr="002D3BE7">
        <w:rPr>
          <w:color w:val="000000"/>
          <w:sz w:val="28"/>
          <w:szCs w:val="28"/>
          <w:lang w:val="en-US"/>
        </w:rPr>
        <w:t>mail</w:t>
      </w:r>
      <w:r w:rsidR="00CF631A" w:rsidRPr="002D3BE7">
        <w:rPr>
          <w:color w:val="000000"/>
          <w:sz w:val="28"/>
          <w:szCs w:val="28"/>
        </w:rPr>
        <w:t xml:space="preserve"> «</w:t>
      </w:r>
      <w:hyperlink r:id="rId4" w:history="1">
        <w:r w:rsidR="002713C2" w:rsidRPr="002713C2">
          <w:rPr>
            <w:rStyle w:val="a8"/>
            <w:sz w:val="28"/>
            <w:szCs w:val="28"/>
          </w:rPr>
          <w:t>svryzhkov@gmail.com</w:t>
        </w:r>
      </w:hyperlink>
      <w:r w:rsidR="00CF631A" w:rsidRPr="002D3BE7">
        <w:rPr>
          <w:rStyle w:val="senderemail--8sc3y"/>
          <w:sz w:val="28"/>
          <w:szCs w:val="28"/>
        </w:rPr>
        <w:t>»</w:t>
      </w:r>
      <w:r w:rsidR="00CF631A" w:rsidRPr="002D3BE7">
        <w:rPr>
          <w:color w:val="000000"/>
          <w:sz w:val="28"/>
          <w:szCs w:val="28"/>
        </w:rPr>
        <w:t xml:space="preserve"> до 22 апреля</w:t>
      </w:r>
      <w:r w:rsidRPr="002D3BE7">
        <w:rPr>
          <w:color w:val="000000"/>
          <w:sz w:val="28"/>
          <w:szCs w:val="28"/>
        </w:rPr>
        <w:t xml:space="preserve"> 2024 года. </w:t>
      </w:r>
    </w:p>
    <w:p w:rsidR="00564D0E" w:rsidRPr="00564D0E" w:rsidRDefault="00564D0E">
      <w:pPr>
        <w:rPr>
          <w:sz w:val="26"/>
          <w:szCs w:val="26"/>
        </w:rPr>
      </w:pPr>
    </w:p>
    <w:sectPr w:rsidR="00564D0E" w:rsidRPr="00564D0E" w:rsidSect="00BD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05317F"/>
    <w:rsid w:val="0005317F"/>
    <w:rsid w:val="000D7C4D"/>
    <w:rsid w:val="00102450"/>
    <w:rsid w:val="00154C2F"/>
    <w:rsid w:val="0018095E"/>
    <w:rsid w:val="001B44BC"/>
    <w:rsid w:val="001C0828"/>
    <w:rsid w:val="002713C2"/>
    <w:rsid w:val="00274B2A"/>
    <w:rsid w:val="002D3BE7"/>
    <w:rsid w:val="00303BBE"/>
    <w:rsid w:val="00466CD9"/>
    <w:rsid w:val="00475119"/>
    <w:rsid w:val="004F73C8"/>
    <w:rsid w:val="004F7822"/>
    <w:rsid w:val="00564D0E"/>
    <w:rsid w:val="00590D9F"/>
    <w:rsid w:val="00622578"/>
    <w:rsid w:val="00680E00"/>
    <w:rsid w:val="0071466B"/>
    <w:rsid w:val="00817196"/>
    <w:rsid w:val="00822481"/>
    <w:rsid w:val="008740E7"/>
    <w:rsid w:val="00923638"/>
    <w:rsid w:val="00950995"/>
    <w:rsid w:val="00987222"/>
    <w:rsid w:val="00A40BDC"/>
    <w:rsid w:val="00B82B20"/>
    <w:rsid w:val="00BA40A3"/>
    <w:rsid w:val="00BB0550"/>
    <w:rsid w:val="00BD38B3"/>
    <w:rsid w:val="00C87B6D"/>
    <w:rsid w:val="00CA0FFB"/>
    <w:rsid w:val="00CF631A"/>
    <w:rsid w:val="00D05779"/>
    <w:rsid w:val="00D5302A"/>
    <w:rsid w:val="00DC7BDA"/>
    <w:rsid w:val="00DE38DB"/>
    <w:rsid w:val="00E420DB"/>
    <w:rsid w:val="00EA726D"/>
    <w:rsid w:val="00EB0648"/>
    <w:rsid w:val="00EC0568"/>
    <w:rsid w:val="00F52982"/>
    <w:rsid w:val="00FA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8B3"/>
    <w:rPr>
      <w:sz w:val="24"/>
      <w:szCs w:val="24"/>
    </w:rPr>
  </w:style>
  <w:style w:type="paragraph" w:styleId="1">
    <w:name w:val="heading 1"/>
    <w:basedOn w:val="a"/>
    <w:next w:val="a"/>
    <w:qFormat/>
    <w:rsid w:val="00BD38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02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D38B3"/>
    <w:pPr>
      <w:spacing w:after="120" w:line="480" w:lineRule="auto"/>
      <w:ind w:left="283"/>
    </w:pPr>
  </w:style>
  <w:style w:type="paragraph" w:customStyle="1" w:styleId="a3">
    <w:name w:val="Знак Знак Знак Знак"/>
    <w:basedOn w:val="a"/>
    <w:next w:val="a4"/>
    <w:rsid w:val="00BA40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BA40A3"/>
    <w:pPr>
      <w:spacing w:after="120"/>
    </w:pPr>
  </w:style>
  <w:style w:type="paragraph" w:customStyle="1" w:styleId="Zv-Titlereport">
    <w:name w:val="Zv-Title_report"/>
    <w:basedOn w:val="3"/>
    <w:next w:val="a"/>
    <w:rsid w:val="00102450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">
    <w:name w:val="Zv-Title_References"/>
    <w:basedOn w:val="a4"/>
    <w:link w:val="Zv-TitleReferences0"/>
    <w:rsid w:val="00102450"/>
    <w:pPr>
      <w:spacing w:before="120"/>
    </w:pPr>
    <w:rPr>
      <w:b/>
      <w:bCs/>
      <w:szCs w:val="20"/>
      <w:lang w:eastAsia="en-US"/>
    </w:rPr>
  </w:style>
  <w:style w:type="paragraph" w:customStyle="1" w:styleId="a5">
    <w:name w:val="Знак"/>
    <w:basedOn w:val="a"/>
    <w:rsid w:val="001024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v-TitleReferences0">
    <w:name w:val="Zv-Title_References Знак"/>
    <w:link w:val="Zv-TitleReferences"/>
    <w:rsid w:val="00102450"/>
    <w:rPr>
      <w:b/>
      <w:bCs/>
      <w:sz w:val="24"/>
      <w:lang w:val="ru-RU" w:eastAsia="en-US" w:bidi="ar-SA"/>
    </w:rPr>
  </w:style>
  <w:style w:type="paragraph" w:styleId="a6">
    <w:name w:val="Title"/>
    <w:basedOn w:val="a"/>
    <w:qFormat/>
    <w:rsid w:val="00102450"/>
    <w:pPr>
      <w:ind w:left="-540"/>
      <w:jc w:val="center"/>
    </w:pPr>
    <w:rPr>
      <w:b/>
      <w:bCs/>
    </w:rPr>
  </w:style>
  <w:style w:type="paragraph" w:styleId="a7">
    <w:name w:val="Normal (Web)"/>
    <w:basedOn w:val="a"/>
    <w:uiPriority w:val="99"/>
    <w:unhideWhenUsed/>
    <w:rsid w:val="00EA726D"/>
    <w:pPr>
      <w:spacing w:before="100" w:beforeAutospacing="1" w:after="100" w:afterAutospacing="1"/>
    </w:pPr>
  </w:style>
  <w:style w:type="character" w:customStyle="1" w:styleId="senderemail--8sc3y">
    <w:name w:val="sender__email--8sc3y"/>
    <w:basedOn w:val="a0"/>
    <w:rsid w:val="00CF631A"/>
  </w:style>
  <w:style w:type="character" w:styleId="a8">
    <w:name w:val="Hyperlink"/>
    <w:basedOn w:val="a0"/>
    <w:rsid w:val="00271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ryzh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о передаче права на публикацию (издательский лицензионный договор)</vt:lpstr>
    </vt:vector>
  </TitlesOfParts>
  <Company>ИОФРАН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о передаче права на публикацию (издательский лицензионный договор)</dc:title>
  <dc:creator>Ирина Анатольевна Гришина</dc:creator>
  <cp:lastModifiedBy>Сатунин</cp:lastModifiedBy>
  <cp:revision>3</cp:revision>
  <cp:lastPrinted>2024-03-20T15:14:00Z</cp:lastPrinted>
  <dcterms:created xsi:type="dcterms:W3CDTF">2024-03-26T14:39:00Z</dcterms:created>
  <dcterms:modified xsi:type="dcterms:W3CDTF">2024-03-26T14:40:00Z</dcterms:modified>
</cp:coreProperties>
</file>